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0F4" w:rsidRDefault="00FC7C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CE40F4" w:rsidRDefault="00FC7C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постановления Правительства Белгородской области </w:t>
      </w:r>
    </w:p>
    <w:p w:rsidR="00CE40F4" w:rsidRDefault="00FC7C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«О внесении изменений в постановление  Правительства </w:t>
      </w:r>
    </w:p>
    <w:p w:rsidR="00CE40F4" w:rsidRDefault="00FC7C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Белгородской области  от 08 февраля 2016 года № 28-пп</w:t>
      </w:r>
      <w:r>
        <w:rPr>
          <w:rFonts w:ascii="Times New Roman" w:hAnsi="Times New Roman"/>
          <w:sz w:val="28"/>
          <w:szCs w:val="28"/>
        </w:rPr>
        <w:t>»</w:t>
      </w:r>
    </w:p>
    <w:p w:rsidR="00CE40F4" w:rsidRDefault="00CE40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CE40F4" w:rsidRDefault="00FC7C8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Постановление Правительства Белгородской области от 08 февраля</w:t>
      </w:r>
      <w:r w:rsidR="003200A6">
        <w:rPr>
          <w:rFonts w:ascii="Times New Roman" w:eastAsia="Times New Roman" w:hAnsi="Times New Roman"/>
          <w:sz w:val="28"/>
          <w:szCs w:val="28"/>
        </w:rPr>
        <w:t xml:space="preserve">                    2016 года № </w:t>
      </w:r>
      <w:r>
        <w:rPr>
          <w:rFonts w:ascii="Times New Roman" w:eastAsia="Times New Roman" w:hAnsi="Times New Roman"/>
          <w:sz w:val="28"/>
          <w:szCs w:val="28"/>
        </w:rPr>
        <w:t>28-пп «Об организации оценки соответствия и мониторинга соответствия планов закупки товаров, работ, услуг, планов закупки инновационной продукции, высокотехнологичной продукции, лекарственных средств, проектов таких планов, изменений, внесенных в такие планы, проектов изменений, вносимых в такие планы, годовых отчетов требованиям законодательства Российской Федерации, предусматривающим участие субъектов малого и среднего предпринимательства в закупке» (далее – По</w:t>
      </w:r>
      <w:r w:rsidR="003200A6">
        <w:rPr>
          <w:rFonts w:ascii="Times New Roman" w:eastAsia="Times New Roman" w:hAnsi="Times New Roman"/>
          <w:sz w:val="28"/>
          <w:szCs w:val="28"/>
        </w:rPr>
        <w:t>становление № </w:t>
      </w:r>
      <w:r>
        <w:rPr>
          <w:rFonts w:ascii="Times New Roman" w:eastAsia="Times New Roman" w:hAnsi="Times New Roman"/>
          <w:sz w:val="28"/>
          <w:szCs w:val="28"/>
        </w:rPr>
        <w:t xml:space="preserve">28-пп) принято во исполнение пункта 10 постановления Правительства Российской Федерации от 29 октября 2015 года № 1169                         «О порядке проведения мониторинга соответствия планов закупки товаров, работ, услуг, планов закупки инновационной продукции, высокотехнологичной продукции, лекарственных средств, изменений, внесенных в такие планы, оценки соответствия проектов таких планов, проектов изменений, вносимых              в такие планы, требованиям законодательства Российской Федерации, предусматривающим участие субъектов малого и среднего предпринимательства в закупке, порядке и сроках приостановки реализации указанных планов по результатам таких оценки и мониторинга». </w:t>
      </w:r>
    </w:p>
    <w:p w:rsidR="00CE40F4" w:rsidRDefault="00FC7C8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Проект постановления Правительства Белгородской области «О внесении изменений в постановление Правительства Белгородской области                                   от 08 февраля 2016 года № 28-пп» (далее – Проект) подготовлен в целях приведения нормативных правовых актов Белгородской области в соответствие                                     с действующим законодательством, а также в связи с реорганизацией управления по регулированию контрактной системы в сфере закупок Белгородской области.</w:t>
      </w:r>
    </w:p>
    <w:p w:rsidR="00CE40F4" w:rsidRDefault="00FC7C8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Распоряжением Правительства Белгородской области от 24 июня 2024 года № 552-рп  «О реорганизации отдельных исполнительных органов Белгородской области» определено, что управление по регулированию контрактной системы                      в сфере закупок Белгородской области присоединяется к министерству финансов и бюджетной политики Белгородской области. Соответствующие мероприятия по реорганизации должны быть завершены в срок до 1 октября 2024 года. </w:t>
      </w:r>
    </w:p>
    <w:p w:rsidR="00CE40F4" w:rsidRDefault="00FC7C8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связи с этим в Постановление № 28-пп вносятся изменения в части изменения управления по регулированию контрактной системы в сфере закупок Белгородской области на министерство финансов и бюджетной политики Белгородской области.</w:t>
      </w:r>
    </w:p>
    <w:p w:rsidR="00CE40F4" w:rsidRDefault="00FC7C8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Кроме </w:t>
      </w:r>
      <w:r w:rsidR="00E26830">
        <w:rPr>
          <w:rFonts w:ascii="Times New Roman" w:eastAsia="Times New Roman" w:hAnsi="Times New Roman"/>
          <w:sz w:val="28"/>
          <w:szCs w:val="28"/>
        </w:rPr>
        <w:t>того, положения Постановления № </w:t>
      </w:r>
      <w:r>
        <w:rPr>
          <w:rFonts w:ascii="Times New Roman" w:eastAsia="Times New Roman" w:hAnsi="Times New Roman"/>
          <w:sz w:val="28"/>
          <w:szCs w:val="28"/>
        </w:rPr>
        <w:t>28-пп приводятся                                 в соответствие с Федеральным законом от 21 декабря 2021 года № 414-ФЗ                  «Об общих принципах организации публичной власти в субъектах Российской Федерации».</w:t>
      </w:r>
    </w:p>
    <w:p w:rsidR="00CE40F4" w:rsidRDefault="00FC7C84">
      <w:pPr>
        <w:spacing w:after="0" w:line="240" w:lineRule="auto"/>
        <w:ind w:firstLine="567"/>
        <w:jc w:val="both"/>
        <w:rPr>
          <w:rStyle w:val="FontStyle15"/>
          <w:rFonts w:ascii="Times New Roman" w:hAnsi="Times New Roman"/>
        </w:rPr>
      </w:pPr>
      <w:r>
        <w:rPr>
          <w:rStyle w:val="FontStyle15"/>
          <w:rFonts w:ascii="Times New Roman" w:hAnsi="Times New Roman"/>
        </w:rPr>
        <w:lastRenderedPageBreak/>
        <w:t>Принятие Проекта не повлечет необходимости внесения изменений                     или признания утратившими силу иных нормативных правовых актов Белгородской области.</w:t>
      </w:r>
    </w:p>
    <w:p w:rsidR="00CE40F4" w:rsidRDefault="00FC7C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в рамках реализации соглашения о взаимодействии Администрации Губернатора Белгородской области и прокуратуры Белгородской области в сфере нормотворческой деятельности от 27 февраля 2020 года направлен в прокуратуру Белгородской области. Замечания отсутствуют.</w:t>
      </w:r>
    </w:p>
    <w:p w:rsidR="00CE40F4" w:rsidRDefault="00CE40F4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CE40F4" w:rsidRDefault="00CE40F4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CE40F4" w:rsidRDefault="00CE40F4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CE40F4" w:rsidRDefault="00CE40F4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sectPr w:rsidR="00CE40F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D49" w:rsidRDefault="00131D49">
      <w:pPr>
        <w:spacing w:after="0" w:line="240" w:lineRule="auto"/>
      </w:pPr>
      <w:r>
        <w:separator/>
      </w:r>
    </w:p>
  </w:endnote>
  <w:endnote w:type="continuationSeparator" w:id="0">
    <w:p w:rsidR="00131D49" w:rsidRDefault="00131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default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D49" w:rsidRDefault="00131D49">
      <w:pPr>
        <w:spacing w:after="0" w:line="240" w:lineRule="auto"/>
      </w:pPr>
      <w:r>
        <w:separator/>
      </w:r>
    </w:p>
  </w:footnote>
  <w:footnote w:type="continuationSeparator" w:id="0">
    <w:p w:rsidR="00131D49" w:rsidRDefault="00131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0F4" w:rsidRDefault="00FC7C84">
    <w:pPr>
      <w:pStyle w:val="ab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  \* MERGEFORMAT</w:instrText>
    </w:r>
    <w:r>
      <w:rPr>
        <w:rFonts w:ascii="Times New Roman" w:hAnsi="Times New Roman"/>
      </w:rPr>
      <w:fldChar w:fldCharType="separate"/>
    </w:r>
    <w:r w:rsidR="009C3374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40F4"/>
    <w:rsid w:val="00131D49"/>
    <w:rsid w:val="00176248"/>
    <w:rsid w:val="003200A6"/>
    <w:rsid w:val="009C3374"/>
    <w:rsid w:val="00CE40F4"/>
    <w:rsid w:val="00E26830"/>
    <w:rsid w:val="00FC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ody Text Indent"/>
    <w:basedOn w:val="a"/>
    <w:link w:val="af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Основной текст с отступом Знак"/>
    <w:link w:val="a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pPr>
      <w:ind w:right="19772" w:firstLine="720"/>
    </w:pPr>
    <w:rPr>
      <w:rFonts w:ascii="Arial" w:eastAsia="Times New Roman" w:hAnsi="Arial" w:cs="Arial"/>
      <w:sz w:val="26"/>
      <w:szCs w:val="26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rPr>
      <w:rFonts w:ascii="Times New Roman" w:hAnsi="Times New Roman"/>
      <w:sz w:val="28"/>
      <w:szCs w:val="28"/>
      <w:lang w:eastAsia="en-US"/>
    </w:rPr>
  </w:style>
  <w:style w:type="paragraph" w:customStyle="1" w:styleId="afc">
    <w:name w:val="Знак"/>
    <w:basedOn w:val="a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FontStyle15">
    <w:name w:val="Font Style15"/>
    <w:uiPriority w:val="99"/>
    <w:rPr>
      <w:rFonts w:ascii="Sylfaen" w:hAnsi="Sylfaen" w:cs="Sylfaen"/>
      <w:sz w:val="28"/>
      <w:szCs w:val="28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Музылева</dc:creator>
  <cp:lastModifiedBy>Ольга Скибина</cp:lastModifiedBy>
  <cp:revision>7</cp:revision>
  <cp:lastPrinted>2024-12-26T11:12:00Z</cp:lastPrinted>
  <dcterms:created xsi:type="dcterms:W3CDTF">2024-10-01T12:00:00Z</dcterms:created>
  <dcterms:modified xsi:type="dcterms:W3CDTF">2025-01-09T12:33:00Z</dcterms:modified>
  <cp:version>917504</cp:version>
</cp:coreProperties>
</file>